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orizontalLine"/>
        <w:bidi w:val="0"/>
        <w:jc w:val="left"/>
        <w:rPr/>
      </w:pPr>
      <w:r>
        <w:rPr/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4" w:name="scheader"/>
      <w:bookmarkStart w:id="5" w:name="scheader"/>
      <w:bookmarkEnd w:id="5"/>
    </w:p>
    <w:tbl>
      <w:tblPr>
        <w:tblW w:w="595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956"/>
      </w:tblGrid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SECURITIES AND EXCHANGE COMMISSION </w:t>
              <w:br/>
              <w:t xml:space="preserve">Washington, D.C. 20549 </w:t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SCHEDULE 13G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UNDER THE SECURITIES EXCHANGE ACT OF 1934 </w:t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 xml:space="preserve">(Amendment No. </w:t>
            </w:r>
            <w:r>
              <w:rPr>
                <w:b/>
                <w:color w:val="0000FF"/>
              </w:rPr>
              <w:t>2</w:t>
            </w:r>
            <w:r>
              <w:rPr>
                <w:b/>
              </w:rPr>
              <w:t xml:space="preserve">)*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Gloo Holdings, Inc.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(Name of Issuer)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Class A Common Stock, par value $0.001 per share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(Title of Class of Securities)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(CUSIP Number)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06/30/2026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(Date of Event Which Requires Filing of this Statement)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tbl>
      <w:tblPr>
        <w:tblW w:w="844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446"/>
      </w:tblGrid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Check the appropriate box to designate the rule pursuant to which this Schedule is filed: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13d-1(b) 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13d-1(c) 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13d-1(d) </w:t>
            </w:r>
          </w:p>
        </w:tc>
      </w:tr>
    </w:tbl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  <w:t xml:space="preserve">schemaVersion: </w:t>
      </w:r>
    </w:p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6" w:name="cusipNumber"/>
      <w:bookmarkStart w:id="7" w:name="cusipNumber"/>
      <w:bookmarkEnd w:id="7"/>
    </w:p>
    <w:tbl>
      <w:tblPr>
        <w:tblW w:w="510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3830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CUSIP No.</w:t>
            </w:r>
          </w:p>
        </w:tc>
        <w:tc>
          <w:tcPr>
            <w:tcW w:w="38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bookmarkStart w:id="8" w:name="reportingPersonDetails"/>
      <w:bookmarkStart w:id="9" w:name="reportingPersonDetails"/>
      <w:bookmarkEnd w:id="9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83"/>
        <w:gridCol w:w="8022"/>
      </w:tblGrid>
      <w:tr>
        <w:trPr/>
        <w:tc>
          <w:tcPr>
            <w:tcW w:w="21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</w:t>
            </w:r>
          </w:p>
        </w:tc>
        <w:tc>
          <w:tcPr>
            <w:tcW w:w="802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Names of Reporting Persons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THRIVENT FINANCIAL FOR LUTHERANS</w:t>
            </w:r>
          </w:p>
        </w:tc>
      </w:tr>
      <w:tr>
        <w:trPr/>
        <w:tc>
          <w:tcPr>
            <w:tcW w:w="21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</w:t>
            </w:r>
          </w:p>
        </w:tc>
        <w:tc>
          <w:tcPr>
            <w:tcW w:w="802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Check the appropriate box if a member of a Group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</w:t>
            </w:r>
            <w:r>
              <w:rPr/>
              <w:t xml:space="preserve">(a) </w:t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5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(b) </w:t>
            </w:r>
          </w:p>
        </w:tc>
      </w:tr>
      <w:tr>
        <w:trPr/>
        <w:tc>
          <w:tcPr>
            <w:tcW w:w="21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</w:t>
            </w:r>
          </w:p>
        </w:tc>
        <w:tc>
          <w:tcPr>
            <w:tcW w:w="802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 Use Only</w:t>
            </w:r>
          </w:p>
        </w:tc>
      </w:tr>
      <w:tr>
        <w:trPr/>
        <w:tc>
          <w:tcPr>
            <w:tcW w:w="21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4</w:t>
            </w:r>
          </w:p>
        </w:tc>
        <w:tc>
          <w:tcPr>
            <w:tcW w:w="802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 or Place of Organization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WISCONSIN </w:t>
            </w:r>
          </w:p>
        </w:tc>
      </w:tr>
      <w:tr>
        <w:trPr/>
        <w:tc>
          <w:tcPr>
            <w:tcW w:w="218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Number of Shares Beneficially Owned by Each Reporting Person With:</w:t>
            </w:r>
          </w:p>
          <w:tbl>
            <w:tblPr>
              <w:tblW w:w="3032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42"/>
              <w:gridCol w:w="2790"/>
            </w:tblGrid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5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4,655,000.00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6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7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4,655,000.00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8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802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</w:t>
            </w:r>
          </w:p>
        </w:tc>
        <w:tc>
          <w:tcPr>
            <w:tcW w:w="802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Aggregate Amount Beneficially Owned by Each Reporting Person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4,655,000.00</w:t>
            </w:r>
          </w:p>
        </w:tc>
      </w:tr>
      <w:tr>
        <w:trPr/>
        <w:tc>
          <w:tcPr>
            <w:tcW w:w="21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10</w:t>
            </w:r>
          </w:p>
        </w:tc>
        <w:tc>
          <w:tcPr>
            <w:tcW w:w="802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Check box if the aggregate amount in row (9) excludes certain shares (See Instructions) </w:t>
              <w:br/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6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21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11</w:t>
            </w:r>
          </w:p>
        </w:tc>
        <w:tc>
          <w:tcPr>
            <w:tcW w:w="802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 represented by amount in row (9)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22.4 % </w:t>
            </w:r>
          </w:p>
        </w:tc>
      </w:tr>
      <w:tr>
        <w:trPr/>
        <w:tc>
          <w:tcPr>
            <w:tcW w:w="21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12</w:t>
            </w:r>
          </w:p>
        </w:tc>
        <w:tc>
          <w:tcPr>
            <w:tcW w:w="802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Type of Reporting Person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IC, IA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>
          <w:b/>
          <w:color w:val="000000"/>
        </w:rPr>
        <w:t>Comment for Type of Reporting Person:</w:t>
      </w:r>
      <w:r>
        <w:rPr/>
        <w:t>  (1) The percentage calculations used herein are based on the statement in the Issuer's Quarterly Report on Form 10-Q for the quarterly period ended April 30, 2026, as filed with the Securities and Exchange Commission on June 9, 2026, that there were 20,793,009 shares of Class A Common Stock outstanding as of May 29, 2026.</w:t>
      </w:r>
    </w:p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0" w:name="item1to9"/>
      <w:bookmarkStart w:id="11" w:name="item1to9"/>
      <w:bookmarkEnd w:id="11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87"/>
        <w:gridCol w:w="8963"/>
        <w:gridCol w:w="155"/>
      </w:tblGrid>
      <w:tr>
        <w:trPr/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1.</w:t>
            </w:r>
          </w:p>
        </w:tc>
        <w:tc>
          <w:tcPr>
            <w:tcW w:w="89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896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 of issuer: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Gloo Holdings, Inc.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896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Address of issuer's principal executive offices: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831 PEARL STREET, BOULDER, Colorado, 80302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2.</w:t>
            </w:r>
          </w:p>
        </w:tc>
        <w:tc>
          <w:tcPr>
            <w:tcW w:w="89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896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 of person filing: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Thrivent Financial for Lutherans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896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Address or principal business office or, if none, residence: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901 Marquette Avenue, Suite 2500 Minneapolis, Minnesota 55402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896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Thrivent Financial for Lutherans is a Wisconsin fraternal benefit society.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(d)</w:t>
            </w:r>
          </w:p>
        </w:tc>
        <w:tc>
          <w:tcPr>
            <w:tcW w:w="896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Title of class of securities: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Class A Common Stock, par value $0.001 per share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(e)</w:t>
            </w:r>
          </w:p>
        </w:tc>
        <w:tc>
          <w:tcPr>
            <w:tcW w:w="89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CUSIP No.: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3.</w:t>
            </w:r>
          </w:p>
        </w:tc>
        <w:tc>
          <w:tcPr>
            <w:tcW w:w="89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If this statement is filed pursuant to §§ 240.13d-1(b) or 240.13d-2(b) or (c), check whether the person filing is a: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89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7" name="Image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Broker or dealer registered under section 15 of the Act (15 U.S.C. 78o);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89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8" name="Image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Bank as defined in section 3(a)(6) of the Act (15 U.S.C. 78c);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89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9" name="Image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Insurance company as defined in section 3(a)(19) of the Act (15 U.S.C. 78c);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(d)</w:t>
            </w:r>
          </w:p>
        </w:tc>
        <w:tc>
          <w:tcPr>
            <w:tcW w:w="89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0" name="Image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Investment company registered under section 8 of the Investment Company Act of 1940 (15 U.S.C. 80a-8);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(e)</w:t>
            </w:r>
          </w:p>
        </w:tc>
        <w:tc>
          <w:tcPr>
            <w:tcW w:w="89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1" name="Image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An investment adviser in accordance with § 240.13d-1(b)(1)(ii)(E);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(f)</w:t>
            </w:r>
          </w:p>
        </w:tc>
        <w:tc>
          <w:tcPr>
            <w:tcW w:w="89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2" name="Image1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An employee benefit plan or endowment fund in accordance with § 240.13d-1(b)(1)(ii)(F);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(g)</w:t>
            </w:r>
          </w:p>
        </w:tc>
        <w:tc>
          <w:tcPr>
            <w:tcW w:w="89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3" name="Image1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1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parent holding company or control person in accordance with § 240.13d-1(b)(1)(ii)(G);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(h)</w:t>
            </w:r>
          </w:p>
        </w:tc>
        <w:tc>
          <w:tcPr>
            <w:tcW w:w="89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4" name="Image1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savings associations as defined in Section 3(b) of the Federal Deposit Insurance Act (12 U.S.C. 1813);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(i)</w:t>
            </w:r>
          </w:p>
        </w:tc>
        <w:tc>
          <w:tcPr>
            <w:tcW w:w="89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5" name="Image1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1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church plan that is excluded from the definition of an investment company under section 3(c)(14) of the Investment Company Act of 1940 (15 U.S.C. 80a-3);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(j)</w:t>
            </w:r>
          </w:p>
        </w:tc>
        <w:tc>
          <w:tcPr>
            <w:tcW w:w="89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6" name="Image1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1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non-U.S. institution in accordance with § 240.13d-1(b)(1)(ii)(J). If filing as a non-U.S. institution in accordance with § 240.13d-1(b)(1)(ii)(J), </w:t>
              <w:br/>
              <w:t xml:space="preserve">       please specify the type of institution: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(k)</w:t>
            </w:r>
          </w:p>
        </w:tc>
        <w:tc>
          <w:tcPr>
            <w:tcW w:w="89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7" name="Image1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1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Group, in accordance with Rule 240.13d-1(b)(1)(ii)(K).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118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4.</w:t>
            </w:r>
          </w:p>
        </w:tc>
        <w:tc>
          <w:tcPr>
            <w:tcW w:w="89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896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Amount beneficially owned: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4,655,000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896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22.4% The percentage calculations used herein are based on the statement in the Issuer's Quarterly Report on Form 10-Q for the quarterly period ended April 30, 2026, as filed with the Securities and Exchange Commission on June 9, 2026, that there were 20,793,009 shares of Class A Common Stock outstanding as of May 29, 2026.  %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89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Number of shares as to which the person has: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96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(i) Sole power to vote or to direct the vote: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4,655,000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96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(ii) Shared power to vote or to direct the vote: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96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(iii) Sole power to dispose or to direct the disposition of: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4,655,000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96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(iv) Shared power to dispose or to direct the disposition of: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5.</w:t>
            </w:r>
          </w:p>
        </w:tc>
        <w:tc>
          <w:tcPr>
            <w:tcW w:w="89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 of 5 Percent or Less of a Class.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9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6.</w:t>
            </w:r>
          </w:p>
        </w:tc>
        <w:tc>
          <w:tcPr>
            <w:tcW w:w="89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 of more than 5 Percent on Behalf of Another Person.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96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7.</w:t>
            </w:r>
          </w:p>
        </w:tc>
        <w:tc>
          <w:tcPr>
            <w:tcW w:w="89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Identification and Classification of the Subsidiary Which Acquired the Security Being Reported on by the Parent Holding Company or Control Person.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96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8.</w:t>
            </w:r>
          </w:p>
        </w:tc>
        <w:tc>
          <w:tcPr>
            <w:tcW w:w="89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Identification and Classification of Members of the Group.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96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9.</w:t>
            </w:r>
          </w:p>
        </w:tc>
        <w:tc>
          <w:tcPr>
            <w:tcW w:w="89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Notice of Dissolution of Group.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96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2" w:name="certifications"/>
      <w:bookmarkStart w:id="13" w:name="certifications"/>
      <w:bookmarkEnd w:id="13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74"/>
        <w:gridCol w:w="9331"/>
      </w:tblGrid>
      <w:tr>
        <w:trPr/>
        <w:tc>
          <w:tcPr>
            <w:tcW w:w="8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10.</w:t>
            </w:r>
          </w:p>
        </w:tc>
        <w:tc>
          <w:tcPr>
            <w:tcW w:w="9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Certifications:</w:t>
            </w:r>
          </w:p>
        </w:tc>
      </w:tr>
      <w:tr>
        <w:trPr/>
        <w:tc>
          <w:tcPr>
            <w:tcW w:w="8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3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4" w:name="signatureInfo"/>
      <w:bookmarkStart w:id="15" w:name="signatureInfo"/>
      <w:bookmarkEnd w:id="15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59"/>
        <w:gridCol w:w="8446"/>
      </w:tblGrid>
      <w:tr>
        <w:trPr/>
        <w:tc>
          <w:tcPr>
            <w:tcW w:w="17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  </w:t>
            </w:r>
            <w:r>
              <w:rPr/>
              <w:t>SIGNATURE</w:t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7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 xml:space="preserve">After reasonable inquiry and to the best of my knowledge and belief, I certify that the information set forth in this statement is true, complete and correct. </w:t>
            </w:r>
          </w:p>
        </w:tc>
      </w:tr>
    </w:tbl>
    <w:tbl>
      <w:tblPr>
        <w:tblW w:w="1000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000"/>
        <w:gridCol w:w="5000"/>
      </w:tblGrid>
      <w:tr>
        <w:trPr/>
        <w:tc>
          <w:tcPr>
            <w:tcW w:w="500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4846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846"/>
            </w:tblGrid>
            <w:tr>
              <w:trPr/>
              <w:tc>
                <w:tcPr>
                  <w:tcW w:w="484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THRIVENT FINANCIAL FOR LUTHERANS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50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898"/>
        <w:gridCol w:w="4307"/>
      </w:tblGrid>
      <w:tr>
        <w:trPr/>
        <w:tc>
          <w:tcPr>
            <w:tcW w:w="589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10205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64"/>
              <w:gridCol w:w="9041"/>
            </w:tblGrid>
            <w:tr>
              <w:trPr/>
              <w:tc>
                <w:tcPr>
                  <w:tcW w:w="11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Signature:</w:t>
                  </w:r>
                </w:p>
              </w:tc>
              <w:tc>
                <w:tcPr>
                  <w:tcW w:w="90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/s/ David S. Royal</w:t>
                  </w:r>
                </w:p>
              </w:tc>
            </w:tr>
            <w:tr>
              <w:trPr/>
              <w:tc>
                <w:tcPr>
                  <w:tcW w:w="11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Name/Title:</w:t>
                  </w:r>
                </w:p>
              </w:tc>
              <w:tc>
                <w:tcPr>
                  <w:tcW w:w="90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David S. Royal, Executive Vice President, Chief Financial and Investment Officer</w:t>
                  </w:r>
                </w:p>
              </w:tc>
            </w:tr>
            <w:tr>
              <w:trPr/>
              <w:tc>
                <w:tcPr>
                  <w:tcW w:w="11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Date:</w:t>
                  </w:r>
                </w:p>
              </w:tc>
              <w:tc>
                <w:tcPr>
                  <w:tcW w:w="90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08/07/2026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430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unchecked.jpg" TargetMode="External"/><Relationship Id="rId6" Type="http://schemas.openxmlformats.org/officeDocument/2006/relationships/image" Target="https://cdn.kscope.io/box-un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image" Target="https://cdn.kscope.io/box-unchecked.jpg" TargetMode="External"/><Relationship Id="rId9" Type="http://schemas.openxmlformats.org/officeDocument/2006/relationships/image" Target="https://cdn.kscope.io/box-unchecked.jpg" TargetMode="External"/><Relationship Id="rId10" Type="http://schemas.openxmlformats.org/officeDocument/2006/relationships/image" Target="https://cdn.kscope.io/box-checked.jpg" TargetMode="External"/><Relationship Id="rId11" Type="http://schemas.openxmlformats.org/officeDocument/2006/relationships/image" Target="https://cdn.kscope.io/box-unchecked.jpg" TargetMode="External"/><Relationship Id="rId12" Type="http://schemas.openxmlformats.org/officeDocument/2006/relationships/image" Target="https://cdn.kscope.io/box-checked.jpg" TargetMode="External"/><Relationship Id="rId13" Type="http://schemas.openxmlformats.org/officeDocument/2006/relationships/image" Target="https://cdn.kscope.io/box-unchecked.jpg" TargetMode="External"/><Relationship Id="rId14" Type="http://schemas.openxmlformats.org/officeDocument/2006/relationships/image" Target="https://cdn.kscope.io/box-unchecked.jpg" TargetMode="External"/><Relationship Id="rId15" Type="http://schemas.openxmlformats.org/officeDocument/2006/relationships/image" Target="https://cdn.kscope.io/box-unchecked.jpg" TargetMode="External"/><Relationship Id="rId16" Type="http://schemas.openxmlformats.org/officeDocument/2006/relationships/image" Target="https://cdn.kscope.io/box-unchecked.jpg" TargetMode="External"/><Relationship Id="rId17" Type="http://schemas.openxmlformats.org/officeDocument/2006/relationships/image" Target="https://cdn.kscope.io/box-unchecked.jpg" TargetMode="External"/><Relationship Id="rId18" Type="http://schemas.openxmlformats.org/officeDocument/2006/relationships/image" Target="https://cdn.kscope.io/box-unchecked.jpg" TargetMode="External"/><Relationship Id="rId19" Type="http://schemas.openxmlformats.org/officeDocument/2006/relationships/fontTable" Target="fontTable.xml"/><Relationship Id="rId2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777</Words>
  <Characters>4068</Characters>
  <CharactersWithSpaces>4837</CharactersWithSpaces>
  <Paragraphs>162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